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Чек-лист посещения школьной столовой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045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ФИО законного представителя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68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Дата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045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Время посещения школьной столовой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0453" w:val="left"/>
        </w:tabs>
        <w:bidi w:val="0"/>
        <w:spacing w:before="0" w:after="28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Приём пищи (завтрак, обед, полдник)</w:t>
        <w:tab/>
      </w:r>
    </w:p>
    <w:tbl>
      <w:tblPr>
        <w:tblOverlap w:val="never"/>
        <w:jc w:val="center"/>
        <w:tblLayout w:type="fixed"/>
      </w:tblPr>
      <w:tblGrid>
        <w:gridCol w:w="538"/>
        <w:gridCol w:w="3106"/>
        <w:gridCol w:w="1531"/>
        <w:gridCol w:w="1709"/>
        <w:gridCol w:w="1262"/>
        <w:gridCol w:w="2784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Что проверить?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Как оценить?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Поставьте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«V»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соответствующий раздел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Комментарии к разделу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Наличие цикличного согласованного с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Роспотребнадзором меню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Есть, размещено на сайте школы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Есть, но не размещено на сайте школы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Наличие фактического меню на день и его соответствие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цикличному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Есть, соответствует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Есть, соответствует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6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блюд по меню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холодная закуска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блюдо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Основное блюдо (мясное, рыбное и т.п.)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гарнир 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напиток 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Температура первых блюд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&gt; 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70 - 50°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&lt; 50°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Температура вторых блюд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&gt; 60°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60 - 45°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&lt; 45°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9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Полновесность порций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полновесны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кроме 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указать вывод по меню и по факту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Визуальное количество отходов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&lt; 30%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30 - 60%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&gt; 60%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холодных закусок первых блюд вторых блюд (мясных, рыбных, из творога)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гарниров напитков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Спросить мнение детей (Если не вкусно, то почему?)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Вкусно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очень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холодных закусок первых блюд вторых блюд (мясных, рыбных, из творога)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гарниров напитков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Попробовать еду. Ваше мнение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Отлично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Хорошо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Удовлетвор ительно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холодных закусок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первых блюд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вторых блюд (мясных, рыбных, из творога)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гарниров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напитков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Ваши предложения/пожелания/ комментарии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110" w:left="522" w:right="294" w:bottom="1110" w:header="682" w:footer="68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131"/>
      <w:u w:val="none"/>
    </w:rPr>
  </w:style>
  <w:style w:type="character" w:customStyle="1" w:styleId="CharStyle6">
    <w:name w:val="Другое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131"/>
      <w:u w:val="none"/>
    </w:rPr>
  </w:style>
  <w:style w:type="paragraph" w:customStyle="1" w:styleId="Style5">
    <w:name w:val="Другое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Пользователь Windows</dc:creator>
  <cp:keywords/>
</cp:coreProperties>
</file>